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37" w:rsidRDefault="001F5237" w:rsidP="001F5237">
      <w:pPr>
        <w:jc w:val="center"/>
      </w:pPr>
      <w:r>
        <w:t>НАРЕДБА</w:t>
      </w:r>
    </w:p>
    <w:p w:rsidR="001F5237" w:rsidRDefault="001F5237" w:rsidP="001F5237">
      <w:pPr>
        <w:jc w:val="center"/>
      </w:pPr>
      <w:bookmarkStart w:id="0" w:name="_GoBack"/>
      <w:r>
        <w:t>ЗА ИЗМЕНЕНИЕ НА НАРЕДБАТА ЗА РЕКЛАМНАТА ДЕЙНОСТ НА ТЕРИТОРИЯТА НА ОБЩИНА РАДОМИР</w:t>
      </w:r>
    </w:p>
    <w:bookmarkEnd w:id="0"/>
    <w:p w:rsidR="001F5237" w:rsidRDefault="001F5237" w:rsidP="001F5237"/>
    <w:p w:rsidR="001F5237" w:rsidRDefault="001F5237" w:rsidP="001F5237"/>
    <w:p w:rsidR="001F5237" w:rsidRDefault="001F5237" w:rsidP="001F5237">
      <w:r>
        <w:t>Чл.39, ал.1. Който разполага РИЕ без надлежно разрешение от общинските органи, в случаите, когато е бил длъжен да поиска разрешение и не го е направил, се наказва с глоба от 50 лева до 500 лева, освен ако по друг нормативен акт не подлежи на по-тежко наказание. При повторно нарушение се наказва с глоба от 500 лева.</w:t>
      </w:r>
    </w:p>
    <w:p w:rsidR="001F5237" w:rsidRDefault="001F5237" w:rsidP="001F5237"/>
    <w:p w:rsidR="001F5237" w:rsidRDefault="001F5237" w:rsidP="001F5237">
      <w:r>
        <w:t>СТАВА: Който разполага РИЕ без надлежно разрешение от оправомощените длъжностни лица, в случаите, когато е бил длъжен да поиска разрешение и не го е направил, се наказва с глоба от 50 лева /25,56 евро/ до 500 лева /255,65евро/, освен ако по друг нормативен акт не подлежи на по-тежко наказание. При повторно нарушение се наказва с глоба от 500 /255,65евро/лева.</w:t>
      </w:r>
    </w:p>
    <w:p w:rsidR="001F5237" w:rsidRDefault="001F5237" w:rsidP="001F5237"/>
    <w:p w:rsidR="001F5237" w:rsidRDefault="001F5237" w:rsidP="001F5237">
      <w:r>
        <w:t>Чл.39, ал.2. Който разполага РИЕ, които не отговарят на изискванията на тази Наредба или ги разполага на неразрешени места, в случаите когато не се изисква разрешение от общинските органи се наказва с глоба от 150лева, освен ако по друг нормативен акт не подлежи на по-тежко наказание. При повторно нарушение се наказва с глоба от 300лева.</w:t>
      </w:r>
    </w:p>
    <w:p w:rsidR="001F5237" w:rsidRDefault="001F5237" w:rsidP="001F5237"/>
    <w:p w:rsidR="001F5237" w:rsidRDefault="001F5237" w:rsidP="001F5237">
      <w:r>
        <w:t>СТАВА: Който разполага РИЕ, които не отговарят на изискванията на тази Наредба или ги разполага на неразрешени места, в случаите когато не се изисква разрешение от длъжностните лица се наказва с глоба от 150 лева /76,69евро/, освен ако по друг нормативен акт не подлежи на по-тежко наказание. При повторно нарушение се наказва с глоба от 300 лева /153,39евро/.</w:t>
      </w:r>
    </w:p>
    <w:p w:rsidR="001F5237" w:rsidRDefault="001F5237" w:rsidP="001F5237"/>
    <w:p w:rsidR="001F5237" w:rsidRDefault="001F5237" w:rsidP="001F5237">
      <w:r>
        <w:t>Чл.40, ал.2. При неизпълнение предписанията на общинските органи по ал.1 се налага глоба от 200 лева. При повторно неизпълнение се наказва с глоба от 500лева.</w:t>
      </w:r>
    </w:p>
    <w:p w:rsidR="001F5237" w:rsidRDefault="001F5237" w:rsidP="001F5237"/>
    <w:p w:rsidR="001F5237" w:rsidRDefault="001F5237" w:rsidP="001F5237">
      <w:r>
        <w:t>СТАВА: При неизпълнение предписанията на общинските органи по ал.1 се налага глоба от 200 /102,26евро/ лева. При повторно неизпълнение се наказва с глоба от 500 лева /255,65евро/.</w:t>
      </w:r>
    </w:p>
    <w:p w:rsidR="001F5237" w:rsidRDefault="001F5237" w:rsidP="001F5237"/>
    <w:p w:rsidR="001F5237" w:rsidRDefault="001F5237" w:rsidP="001F5237">
      <w:r>
        <w:t>Чл.41. При неизпълнение на разпоредбата на чл.21, ал.1 от лицата по л.22, ал.1 и чл.23, ал.1</w:t>
      </w:r>
    </w:p>
    <w:p w:rsidR="001F5237" w:rsidRDefault="001F5237" w:rsidP="001F5237">
      <w:r>
        <w:t>на физическите лица се налага глоба в размер от 100лева до 500лева, а за юридическите лица – имуществена санкция в размер от 500 лева до 1000лева</w:t>
      </w:r>
    </w:p>
    <w:p w:rsidR="001F5237" w:rsidRDefault="001F5237" w:rsidP="001F5237"/>
    <w:p w:rsidR="001F5237" w:rsidRDefault="001F5237" w:rsidP="001F5237">
      <w:r>
        <w:t xml:space="preserve">СТАВА:   При неизпълнение на разпоредбата на чл.21, ал.1 от лицата по л.22, ал.1 и чл.23, ал.1 на физическите лица се налага глоба в размер от 100 лева /51,13евро/ до 500 лева /255,65евро/, а за юридическите лица и еднолични търговци – имуществена санкция в размер от 500 лева /255,65евро/ до 1000 лева /511,29евро/. </w:t>
      </w:r>
    </w:p>
    <w:p w:rsidR="001F5237" w:rsidRDefault="001F5237" w:rsidP="001F5237"/>
    <w:p w:rsidR="001F5237" w:rsidRDefault="001F5237" w:rsidP="001F5237"/>
    <w:p w:rsidR="001F5237" w:rsidRDefault="001F5237" w:rsidP="001F5237">
      <w:r>
        <w:t>В Преходните и Заключителни разпоредби:</w:t>
      </w:r>
    </w:p>
    <w:p w:rsidR="001F5237" w:rsidRDefault="001F5237" w:rsidP="001F5237"/>
    <w:p w:rsidR="001F5237" w:rsidRDefault="001F5237" w:rsidP="001F5237">
      <w:r>
        <w:t>§ 2. Неизпълнението на задълженията по § 1, ал.1 се санкционира с глоба от 50 лева до 400 лева.</w:t>
      </w:r>
    </w:p>
    <w:p w:rsidR="001F5237" w:rsidRDefault="001F5237" w:rsidP="001F5237"/>
    <w:p w:rsidR="001F5237" w:rsidRDefault="001F5237" w:rsidP="001F5237">
      <w:r>
        <w:t>СТАВА:  Неизпълнението на задълженията по § 1, ал.1 се санкционира с глоба от 50 лева /25,65евро/ до 400 лева /204,52евро/.</w:t>
      </w:r>
    </w:p>
    <w:p w:rsidR="001F5237" w:rsidRDefault="001F5237" w:rsidP="001F5237"/>
    <w:p w:rsidR="001F5237" w:rsidRDefault="001F5237" w:rsidP="001F5237">
      <w:r>
        <w:t>СЪЗДАВА СЕ:</w:t>
      </w:r>
    </w:p>
    <w:p w:rsidR="001F5237" w:rsidRDefault="001F5237" w:rsidP="001F5237">
      <w:r>
        <w:t>§ 3.  Съгласно §6, ал. 2 от Преходните и заключителни разпоредби на Закона за въвеждане на еврото в Република България, настоящата наредба влиза в сила от датата на въвеждане на еврото в България по реда на чл. 3 на Закона за въвеждане на еврото в Република България, считано от 01.01.2026г.</w:t>
      </w:r>
    </w:p>
    <w:p w:rsidR="001F5237" w:rsidRDefault="001F5237" w:rsidP="001F5237"/>
    <w:p w:rsidR="001F5237" w:rsidRDefault="001F5237" w:rsidP="001F5237"/>
    <w:p w:rsidR="001F5237" w:rsidRDefault="001F5237" w:rsidP="001F5237">
      <w:r>
        <w:t>Съгласувал:</w:t>
      </w:r>
    </w:p>
    <w:p w:rsidR="001F5237" w:rsidRDefault="001F5237" w:rsidP="001F5237">
      <w:r>
        <w:t>Ники Иванов, секретар на община Радомир……………………………………………</w:t>
      </w:r>
    </w:p>
    <w:p w:rsidR="001F5237" w:rsidRDefault="001F5237" w:rsidP="001F5237">
      <w:r>
        <w:t>За отдел „Финанси, счетоводство и бюджет“…………………………………………..</w:t>
      </w:r>
    </w:p>
    <w:p w:rsidR="001F5237" w:rsidRDefault="001F5237" w:rsidP="001F5237">
      <w:r>
        <w:t>……………………………………………………………………………………………..</w:t>
      </w:r>
    </w:p>
    <w:p w:rsidR="001F5237" w:rsidRDefault="001F5237" w:rsidP="001F5237">
      <w:r>
        <w:t>За юрисконсулт…………………………………………………………………………..</w:t>
      </w:r>
    </w:p>
    <w:p w:rsidR="001F5237" w:rsidRDefault="001F5237" w:rsidP="001F5237">
      <w:r>
        <w:t>…………………………………………………………………………………………….</w:t>
      </w:r>
    </w:p>
    <w:p w:rsidR="001F5237" w:rsidRDefault="001F5237" w:rsidP="001F5237">
      <w:r>
        <w:t>За отдел „Общинска собственост“…………………………………………………….</w:t>
      </w:r>
    </w:p>
    <w:p w:rsidR="00484A02" w:rsidRDefault="001F5237" w:rsidP="001F5237">
      <w:r>
        <w:t>…………………………………………………………………………………………….</w:t>
      </w:r>
    </w:p>
    <w:sectPr w:rsidR="00484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37"/>
    <w:rsid w:val="001F5237"/>
    <w:rsid w:val="0048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2025-07-28T14:35:00Z</dcterms:created>
  <dcterms:modified xsi:type="dcterms:W3CDTF">2025-07-28T14:36:00Z</dcterms:modified>
</cp:coreProperties>
</file>